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C1CE" w14:textId="7C5E358B" w:rsidR="00ED2056" w:rsidRPr="0003046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291ADB5F" w14:textId="77777777" w:rsidR="00ED2056" w:rsidRPr="0003046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ED2056" w:rsidRPr="00030466" w14:paraId="661881E0" w14:textId="77777777" w:rsidTr="007D48B1">
        <w:tc>
          <w:tcPr>
            <w:tcW w:w="1417" w:type="dxa"/>
            <w:shd w:val="clear" w:color="auto" w:fill="B4C6E7" w:themeFill="accent1" w:themeFillTint="66"/>
            <w:vAlign w:val="center"/>
          </w:tcPr>
          <w:p w14:paraId="065E95B2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75A17A65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EE15F64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37154BFB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710AF0E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ED2056" w:rsidRPr="00030466" w14:paraId="6178D2FF" w14:textId="77777777" w:rsidTr="007D48B1">
        <w:tc>
          <w:tcPr>
            <w:tcW w:w="1417" w:type="dxa"/>
            <w:vAlign w:val="center"/>
          </w:tcPr>
          <w:p w14:paraId="553B6DC1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A830F2" wp14:editId="0E6A8849">
                  <wp:extent cx="550436" cy="540000"/>
                  <wp:effectExtent l="0" t="0" r="2540" b="0"/>
                  <wp:docPr id="1680113651" name="Imagen 168011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EE56DC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9871648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52 a la 59</w:t>
            </w:r>
          </w:p>
        </w:tc>
        <w:tc>
          <w:tcPr>
            <w:tcW w:w="2268" w:type="dxa"/>
            <w:vAlign w:val="center"/>
          </w:tcPr>
          <w:p w14:paraId="5E6E9242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Instalando sensaciones.</w:t>
            </w:r>
          </w:p>
        </w:tc>
        <w:tc>
          <w:tcPr>
            <w:tcW w:w="6446" w:type="dxa"/>
            <w:vAlign w:val="center"/>
          </w:tcPr>
          <w:p w14:paraId="52EDE077" w14:textId="77777777" w:rsidR="00ED2056" w:rsidRPr="00030466" w:rsidRDefault="00ED2056" w:rsidP="007D48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Reconocer sus propias sensaciones y crear una obra de arte a partir de un objeto apreciado por ellos. Después, diseñar en colectivo una instalación artística en la escuela. Finalmente, a través de la experiencia artística, valorar las semejanzas que comparten con sus compañeras y compañeros, así como las diferencias que los hacen únicos.</w:t>
            </w:r>
          </w:p>
        </w:tc>
        <w:tc>
          <w:tcPr>
            <w:tcW w:w="2268" w:type="dxa"/>
            <w:vAlign w:val="center"/>
          </w:tcPr>
          <w:p w14:paraId="0AC9240E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7FB203A" wp14:editId="68102463">
                  <wp:extent cx="357231" cy="360000"/>
                  <wp:effectExtent l="0" t="0" r="5080" b="2540"/>
                  <wp:docPr id="419843693" name="Imagen 4198436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43693" name="Imagen 41984369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E50E991" wp14:editId="111D4655">
                  <wp:extent cx="487791" cy="360000"/>
                  <wp:effectExtent l="0" t="0" r="7620" b="2540"/>
                  <wp:docPr id="1423268554" name="Imagen 142326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B1FD883" wp14:editId="7FC1E4D0">
                  <wp:extent cx="312515" cy="360000"/>
                  <wp:effectExtent l="0" t="0" r="0" b="2540"/>
                  <wp:docPr id="953546567" name="Imagen 95354656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46567" name="Imagen 953546567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56" w:rsidRPr="00030466" w14:paraId="0943A92A" w14:textId="77777777" w:rsidTr="007D48B1">
        <w:tc>
          <w:tcPr>
            <w:tcW w:w="1417" w:type="dxa"/>
            <w:vAlign w:val="center"/>
          </w:tcPr>
          <w:p w14:paraId="73437D64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C740DDA" wp14:editId="1B443BA4">
                  <wp:extent cx="555319" cy="540000"/>
                  <wp:effectExtent l="0" t="0" r="0" b="0"/>
                  <wp:docPr id="923579345" name="Imagen 92357934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79345" name="Imagen 92357934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2E4FB9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EB569B7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116 a la 129</w:t>
            </w:r>
          </w:p>
        </w:tc>
        <w:tc>
          <w:tcPr>
            <w:tcW w:w="2268" w:type="dxa"/>
            <w:vAlign w:val="center"/>
          </w:tcPr>
          <w:p w14:paraId="00A54E8D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¡Un muñeco con cabello de pasto!</w:t>
            </w:r>
          </w:p>
        </w:tc>
        <w:tc>
          <w:tcPr>
            <w:tcW w:w="6446" w:type="dxa"/>
            <w:vAlign w:val="center"/>
          </w:tcPr>
          <w:p w14:paraId="60C32C1F" w14:textId="77777777" w:rsidR="00ED2056" w:rsidRPr="001A46BD" w:rsidRDefault="00ED2056" w:rsidP="007D48B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Identificar cómo el agua y la luz del sol influyen en el crecimiento de las plantas.</w:t>
            </w:r>
          </w:p>
          <w:p w14:paraId="3A80843E" w14:textId="77777777" w:rsidR="00ED2056" w:rsidRPr="00030466" w:rsidRDefault="00ED2056" w:rsidP="007D48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Hacer carteles y un Muñeco verde para tener más plantas en su escuela.</w:t>
            </w:r>
          </w:p>
        </w:tc>
        <w:tc>
          <w:tcPr>
            <w:tcW w:w="2268" w:type="dxa"/>
            <w:vAlign w:val="center"/>
          </w:tcPr>
          <w:p w14:paraId="6F5E21CD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3B0B515" wp14:editId="4D1FAA70">
                  <wp:extent cx="357231" cy="360000"/>
                  <wp:effectExtent l="0" t="0" r="5080" b="2540"/>
                  <wp:docPr id="220980363" name="Imagen 2209803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80363" name="Imagen 22098036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2DA7349" wp14:editId="2185A73D">
                  <wp:extent cx="360193" cy="360000"/>
                  <wp:effectExtent l="0" t="0" r="1905" b="2540"/>
                  <wp:docPr id="1023533370" name="Imagen 102353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56" w:rsidRPr="00030466" w14:paraId="15D4A971" w14:textId="77777777" w:rsidTr="007D48B1">
        <w:tc>
          <w:tcPr>
            <w:tcW w:w="1417" w:type="dxa"/>
            <w:vAlign w:val="center"/>
          </w:tcPr>
          <w:p w14:paraId="03BD751F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F6DA255" wp14:editId="4BF9622E">
                  <wp:extent cx="555105" cy="540000"/>
                  <wp:effectExtent l="0" t="0" r="0" b="0"/>
                  <wp:docPr id="1544191614" name="Imagen 15441916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191614" name="Imagen 1544191614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42D6F8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D3D9E1F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232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241</w:t>
            </w:r>
          </w:p>
        </w:tc>
        <w:tc>
          <w:tcPr>
            <w:tcW w:w="2268" w:type="dxa"/>
            <w:vAlign w:val="center"/>
          </w:tcPr>
          <w:p w14:paraId="5FE7BD50" w14:textId="77777777" w:rsidR="00ED2056" w:rsidRDefault="00ED2056" w:rsidP="007D48B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La galería de emociones.</w:t>
            </w:r>
          </w:p>
        </w:tc>
        <w:tc>
          <w:tcPr>
            <w:tcW w:w="6446" w:type="dxa"/>
            <w:vAlign w:val="center"/>
          </w:tcPr>
          <w:p w14:paraId="58568CCA" w14:textId="77777777" w:rsidR="00ED2056" w:rsidRPr="001A46BD" w:rsidRDefault="00ED2056" w:rsidP="007D48B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Identificar las emociones que se manifiestan ante ciertas situaciones de la vida cotidiana. Para ello, en comunidad, organizar una </w:t>
            </w: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1A46BD">
              <w:rPr>
                <w:rFonts w:ascii="Tahoma" w:hAnsi="Tahoma" w:cs="Tahoma"/>
                <w:sz w:val="24"/>
                <w:szCs w:val="24"/>
              </w:rPr>
              <w:t>alería de emociones en donde mostrarán distintas formas de expresar lo que sienten al convivir con su familia y amigos.</w:t>
            </w:r>
          </w:p>
        </w:tc>
        <w:tc>
          <w:tcPr>
            <w:tcW w:w="2268" w:type="dxa"/>
            <w:vAlign w:val="center"/>
          </w:tcPr>
          <w:p w14:paraId="0B63FC59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9386D9B" wp14:editId="44D1A68E">
                  <wp:extent cx="351462" cy="360000"/>
                  <wp:effectExtent l="0" t="0" r="0" b="2540"/>
                  <wp:docPr id="955458186" name="Imagen 95545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9EF67DC" wp14:editId="30702755">
                  <wp:extent cx="357231" cy="360000"/>
                  <wp:effectExtent l="0" t="0" r="5080" b="2540"/>
                  <wp:docPr id="1848530832" name="Imagen 18485308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530832" name="Imagen 184853083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9A1BB7F" wp14:editId="2CA2EC40">
                  <wp:extent cx="487791" cy="360000"/>
                  <wp:effectExtent l="0" t="0" r="7620" b="2540"/>
                  <wp:docPr id="312574506" name="Imagen 31257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14E296C" wp14:editId="2E97C35E">
                  <wp:extent cx="312515" cy="360000"/>
                  <wp:effectExtent l="0" t="0" r="0" b="2540"/>
                  <wp:docPr id="1923578432" name="Imagen 192357843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78432" name="Imagen 1923578432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56" w:rsidRPr="00030466" w14:paraId="1F26523E" w14:textId="77777777" w:rsidTr="007D48B1">
        <w:tc>
          <w:tcPr>
            <w:tcW w:w="1417" w:type="dxa"/>
            <w:vAlign w:val="center"/>
          </w:tcPr>
          <w:p w14:paraId="1A7515FE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F2EAA4B" wp14:editId="0C47C69E">
                  <wp:extent cx="558881" cy="540000"/>
                  <wp:effectExtent l="0" t="0" r="0" b="0"/>
                  <wp:docPr id="1271364517" name="Imagen 12713645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64517" name="Imagen 1271364517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D95EC2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614F5C4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146 a la 155</w:t>
            </w:r>
          </w:p>
        </w:tc>
        <w:tc>
          <w:tcPr>
            <w:tcW w:w="2268" w:type="dxa"/>
            <w:vAlign w:val="center"/>
          </w:tcPr>
          <w:p w14:paraId="4D25505F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Pintemos y hagamos un mundo sin violencia.</w:t>
            </w:r>
          </w:p>
        </w:tc>
        <w:tc>
          <w:tcPr>
            <w:tcW w:w="6446" w:type="dxa"/>
            <w:vAlign w:val="center"/>
          </w:tcPr>
          <w:p w14:paraId="2B892321" w14:textId="77777777" w:rsidR="00ED2056" w:rsidRPr="00030466" w:rsidRDefault="00ED2056" w:rsidP="007D48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Pintar el mural “Un mundo sin violencia”, con el cual reconocerán cómo el arte puede ser una herramienta para imaginar un ambiente libre de violencia.</w:t>
            </w:r>
          </w:p>
        </w:tc>
        <w:tc>
          <w:tcPr>
            <w:tcW w:w="2268" w:type="dxa"/>
            <w:vAlign w:val="center"/>
          </w:tcPr>
          <w:p w14:paraId="471581EE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89B628B" wp14:editId="3C204719">
                  <wp:extent cx="357231" cy="360000"/>
                  <wp:effectExtent l="0" t="0" r="5080" b="2540"/>
                  <wp:docPr id="1234844631" name="Imagen 123484463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44631" name="Imagen 123484463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D546F16" wp14:editId="6B367322">
                  <wp:extent cx="362905" cy="360000"/>
                  <wp:effectExtent l="0" t="0" r="0" b="2540"/>
                  <wp:docPr id="971479216" name="Imagen 97147921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79216" name="Imagen 971479216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2EBDEE2" wp14:editId="4DD23D92">
                  <wp:extent cx="360193" cy="360000"/>
                  <wp:effectExtent l="0" t="0" r="1905" b="2540"/>
                  <wp:docPr id="1962507493" name="Imagen 196250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590F018" wp14:editId="74578B54">
                  <wp:extent cx="487791" cy="360000"/>
                  <wp:effectExtent l="0" t="0" r="7620" b="2540"/>
                  <wp:docPr id="1245021716" name="Imagen 124502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D8901B6" wp14:editId="6C13880B">
                  <wp:extent cx="312515" cy="360000"/>
                  <wp:effectExtent l="0" t="0" r="0" b="2540"/>
                  <wp:docPr id="944033116" name="Imagen 94403311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33116" name="Imagen 944033116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56" w:rsidRPr="00030466" w14:paraId="4C4E262E" w14:textId="77777777" w:rsidTr="007D48B1">
        <w:tc>
          <w:tcPr>
            <w:tcW w:w="1417" w:type="dxa"/>
            <w:vAlign w:val="center"/>
          </w:tcPr>
          <w:p w14:paraId="1C2DD2A4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4570189" wp14:editId="58E2C234">
                  <wp:extent cx="555105" cy="540000"/>
                  <wp:effectExtent l="0" t="0" r="0" b="0"/>
                  <wp:docPr id="1162219414" name="Imagen 1162219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19414" name="Imagen 1162219414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F6A74F" w14:textId="77777777" w:rsidR="00ED2056" w:rsidRPr="001A46BD" w:rsidRDefault="00ED2056" w:rsidP="007D48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57D515A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246 a la 259</w:t>
            </w:r>
          </w:p>
        </w:tc>
        <w:tc>
          <w:tcPr>
            <w:tcW w:w="2268" w:type="dxa"/>
            <w:vAlign w:val="center"/>
          </w:tcPr>
          <w:p w14:paraId="53A6A064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x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s construimos la paz.</w:t>
            </w:r>
          </w:p>
        </w:tc>
        <w:tc>
          <w:tcPr>
            <w:tcW w:w="6446" w:type="dxa"/>
            <w:vAlign w:val="center"/>
          </w:tcPr>
          <w:p w14:paraId="3A640D19" w14:textId="77777777" w:rsidR="00ED2056" w:rsidRPr="00030466" w:rsidRDefault="00ED2056" w:rsidP="007D48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gramStart"/>
            <w:r w:rsidRPr="001A46BD">
              <w:rPr>
                <w:rFonts w:ascii="Tahoma" w:hAnsi="Tahoma" w:cs="Tahoma"/>
                <w:sz w:val="24"/>
                <w:szCs w:val="24"/>
              </w:rPr>
              <w:t>Reconocer</w:t>
            </w:r>
            <w:proofErr w:type="gramEnd"/>
            <w:r w:rsidRPr="001A46BD">
              <w:rPr>
                <w:rFonts w:ascii="Tahoma" w:hAnsi="Tahoma" w:cs="Tahoma"/>
                <w:sz w:val="24"/>
                <w:szCs w:val="24"/>
              </w:rPr>
              <w:t xml:space="preserve"> que existen comportamientos y situaciones que generan conflictos entre las personas por lo cual organizarán una </w:t>
            </w:r>
            <w:r>
              <w:rPr>
                <w:rFonts w:ascii="Tahoma" w:hAnsi="Tahoma" w:cs="Tahoma"/>
                <w:sz w:val="24"/>
                <w:szCs w:val="24"/>
              </w:rPr>
              <w:t>J</w:t>
            </w:r>
            <w:r w:rsidRPr="001A46BD">
              <w:rPr>
                <w:rFonts w:ascii="Tahoma" w:hAnsi="Tahoma" w:cs="Tahoma"/>
                <w:sz w:val="24"/>
                <w:szCs w:val="24"/>
              </w:rPr>
              <w:t>ornada por la paz para proponer acciones que fomenten ambientes sanos y de colaboración en su comunidad.</w:t>
            </w:r>
          </w:p>
        </w:tc>
        <w:tc>
          <w:tcPr>
            <w:tcW w:w="2268" w:type="dxa"/>
            <w:vAlign w:val="center"/>
          </w:tcPr>
          <w:p w14:paraId="2B5739B9" w14:textId="77777777" w:rsidR="00ED2056" w:rsidRPr="00030466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413224" wp14:editId="762D3C1B">
                  <wp:extent cx="351462" cy="360000"/>
                  <wp:effectExtent l="0" t="0" r="0" b="2540"/>
                  <wp:docPr id="1226526764" name="Imagen 122652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067DE61" wp14:editId="6BCB11C4">
                  <wp:extent cx="360292" cy="360000"/>
                  <wp:effectExtent l="0" t="0" r="1905" b="2540"/>
                  <wp:docPr id="1492931125" name="Imagen 14929311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931125" name="Imagen 1492931125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87586EF" wp14:editId="7FC66D0A">
                  <wp:extent cx="362905" cy="360000"/>
                  <wp:effectExtent l="0" t="0" r="0" b="2540"/>
                  <wp:docPr id="1304720691" name="Imagen 13047206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20691" name="Imagen 130472069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B807C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31D03B7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B246843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EC09194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C9DC04C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AE6DBCE" w14:textId="77777777" w:rsidR="00ED2056" w:rsidRPr="00531BC4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358B5084" w14:textId="77777777" w:rsidR="00ED2056" w:rsidRPr="00531BC4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ED2056" w:rsidRPr="00531BC4" w14:paraId="54EF2BCC" w14:textId="77777777" w:rsidTr="007D48B1">
        <w:tc>
          <w:tcPr>
            <w:tcW w:w="2972" w:type="dxa"/>
            <w:shd w:val="clear" w:color="auto" w:fill="B4C6E7" w:themeFill="accent1" w:themeFillTint="66"/>
            <w:vAlign w:val="center"/>
          </w:tcPr>
          <w:p w14:paraId="3C9CBA56" w14:textId="77777777" w:rsidR="00ED2056" w:rsidRPr="00531BC4" w:rsidRDefault="00ED2056" w:rsidP="007D48B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3A53BAC" w14:textId="77777777" w:rsidR="00ED2056" w:rsidRPr="00531BC4" w:rsidRDefault="00ED2056" w:rsidP="007D48B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ED2056" w:rsidRPr="00531BC4" w14:paraId="2D816D59" w14:textId="77777777" w:rsidTr="007D48B1">
        <w:trPr>
          <w:trHeight w:val="1159"/>
        </w:trPr>
        <w:tc>
          <w:tcPr>
            <w:tcW w:w="2972" w:type="dxa"/>
            <w:vAlign w:val="center"/>
          </w:tcPr>
          <w:p w14:paraId="767003AD" w14:textId="77777777" w:rsidR="00ED2056" w:rsidRPr="00531BC4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424A0A7E" w14:textId="77777777" w:rsidR="00ED2056" w:rsidRPr="00531BC4" w:rsidRDefault="00ED2056" w:rsidP="007D48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Utiliza, explica y comprueba sus estrategias para calcular mentalmente sumas o restas con números naturales de hasta dos cifras.</w:t>
            </w:r>
          </w:p>
        </w:tc>
      </w:tr>
      <w:tr w:rsidR="00ED2056" w:rsidRPr="00531BC4" w14:paraId="03D78240" w14:textId="77777777" w:rsidTr="007D48B1">
        <w:tc>
          <w:tcPr>
            <w:tcW w:w="2972" w:type="dxa"/>
            <w:vAlign w:val="center"/>
          </w:tcPr>
          <w:p w14:paraId="594CC68C" w14:textId="77777777" w:rsidR="00ED2056" w:rsidRPr="00531BC4" w:rsidRDefault="00ED2056" w:rsidP="007D48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  <w:vAlign w:val="center"/>
          </w:tcPr>
          <w:p w14:paraId="7169D32E" w14:textId="77777777" w:rsidR="00ED2056" w:rsidRPr="00531BC4" w:rsidRDefault="00ED2056" w:rsidP="007D48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Describe y registra cronológicamente en tablas, pictogramas o calendarios, hechos y fenómenos naturales y sociales en periodos (día, semana, mes y año), utilizando los términos de su comunidad (actividad recurrente durante todo el ciclo escolar); reconoce que el año está integrado por doce meses que ocurren cíclicamente.</w:t>
            </w:r>
          </w:p>
        </w:tc>
      </w:tr>
    </w:tbl>
    <w:p w14:paraId="7DAC9282" w14:textId="77777777" w:rsidR="00ED2056" w:rsidRPr="00531BC4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07D8D72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1C4BEB0" w14:textId="77777777" w:rsidR="00394651" w:rsidRPr="00ED2056" w:rsidRDefault="00394651" w:rsidP="00ED2056"/>
    <w:sectPr w:rsidR="00394651" w:rsidRPr="00ED2056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D454" w14:textId="77777777" w:rsidR="00993BAC" w:rsidRDefault="00993BAC" w:rsidP="00266B77">
      <w:pPr>
        <w:spacing w:after="0" w:line="240" w:lineRule="auto"/>
      </w:pPr>
      <w:r>
        <w:separator/>
      </w:r>
    </w:p>
  </w:endnote>
  <w:endnote w:type="continuationSeparator" w:id="0">
    <w:p w14:paraId="6CDA6E24" w14:textId="77777777" w:rsidR="00993BAC" w:rsidRDefault="00993BAC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0AA8" w14:textId="77777777" w:rsidR="00993BAC" w:rsidRDefault="00993BAC" w:rsidP="00266B77">
      <w:pPr>
        <w:spacing w:after="0" w:line="240" w:lineRule="auto"/>
      </w:pPr>
      <w:r>
        <w:separator/>
      </w:r>
    </w:p>
  </w:footnote>
  <w:footnote w:type="continuationSeparator" w:id="0">
    <w:p w14:paraId="04AB24AC" w14:textId="77777777" w:rsidR="00993BAC" w:rsidRDefault="00993BAC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7266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5092C"/>
    <w:rsid w:val="003513A7"/>
    <w:rsid w:val="00374C08"/>
    <w:rsid w:val="00381AC6"/>
    <w:rsid w:val="00386356"/>
    <w:rsid w:val="00394651"/>
    <w:rsid w:val="003B65C8"/>
    <w:rsid w:val="003D5407"/>
    <w:rsid w:val="003E2653"/>
    <w:rsid w:val="003E6A93"/>
    <w:rsid w:val="003F5C8F"/>
    <w:rsid w:val="004010CA"/>
    <w:rsid w:val="00403B85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6AC2"/>
    <w:rsid w:val="00687997"/>
    <w:rsid w:val="006960CF"/>
    <w:rsid w:val="006C5AF4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10366"/>
    <w:rsid w:val="009343A2"/>
    <w:rsid w:val="00937DDD"/>
    <w:rsid w:val="00943084"/>
    <w:rsid w:val="0094487C"/>
    <w:rsid w:val="00957D1B"/>
    <w:rsid w:val="0096118B"/>
    <w:rsid w:val="00965ED9"/>
    <w:rsid w:val="00993BAC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1340"/>
    <w:rsid w:val="00B1589C"/>
    <w:rsid w:val="00B1772B"/>
    <w:rsid w:val="00B24549"/>
    <w:rsid w:val="00B24D37"/>
    <w:rsid w:val="00B402FA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387A"/>
    <w:rsid w:val="00E9362F"/>
    <w:rsid w:val="00E947FF"/>
    <w:rsid w:val="00EA51A3"/>
    <w:rsid w:val="00EB7F58"/>
    <w:rsid w:val="00ED2056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2024-11-23T22:48:00Z</dcterms:created>
  <dcterms:modified xsi:type="dcterms:W3CDTF">2024-11-23T23:23:00Z</dcterms:modified>
</cp:coreProperties>
</file>